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A4D40B" w14:textId="77777777" w:rsidR="00773A19" w:rsidRPr="001A0CBB" w:rsidRDefault="00D83F61" w:rsidP="003D284D">
      <w:pPr>
        <w:pStyle w:val="Default"/>
        <w:rPr>
          <w:rFonts w:ascii="Aptos" w:hAnsi="Aptos" w:cs="Arial"/>
          <w:bCs/>
          <w:sz w:val="28"/>
          <w:szCs w:val="28"/>
        </w:rPr>
      </w:pPr>
      <w:r w:rsidRPr="001A0CBB">
        <w:rPr>
          <w:rFonts w:ascii="Aptos" w:hAnsi="Aptos" w:cs="Arial"/>
          <w:bCs/>
          <w:sz w:val="28"/>
          <w:szCs w:val="28"/>
        </w:rPr>
        <w:t>Goal:</w:t>
      </w:r>
    </w:p>
    <w:p w14:paraId="42675ED2" w14:textId="07A094FA" w:rsidR="009828EF" w:rsidRPr="001A0CBB" w:rsidRDefault="009828EF" w:rsidP="003D284D">
      <w:pPr>
        <w:pStyle w:val="Default"/>
        <w:rPr>
          <w:rFonts w:ascii="Aptos" w:hAnsi="Aptos" w:cs="Arial"/>
          <w:b/>
          <w:bCs/>
          <w:sz w:val="20"/>
          <w:szCs w:val="20"/>
        </w:rPr>
      </w:pPr>
      <w:r w:rsidRPr="001A0CBB">
        <w:rPr>
          <w:rFonts w:ascii="Aptos" w:hAnsi="Aptos" w:cs="Arial"/>
          <w:sz w:val="20"/>
          <w:szCs w:val="20"/>
        </w:rPr>
        <w:t xml:space="preserve">The purpose of the </w:t>
      </w:r>
      <w:r w:rsidR="0081142B" w:rsidRPr="001A0CBB">
        <w:rPr>
          <w:rFonts w:ascii="Aptos" w:hAnsi="Aptos" w:cs="Arial"/>
          <w:sz w:val="20"/>
          <w:szCs w:val="20"/>
        </w:rPr>
        <w:t>PQE</w:t>
      </w:r>
      <w:r w:rsidRPr="001A0CBB">
        <w:rPr>
          <w:rFonts w:ascii="Aptos" w:hAnsi="Aptos" w:cs="Arial"/>
          <w:sz w:val="20"/>
          <w:szCs w:val="20"/>
        </w:rPr>
        <w:t xml:space="preserve"> is to assess the student's qualification for independent research leading to the Ph.D.  This encompasses various scholarly abilities: a solid background knowledge; familiarity with established ideas and open challenges in the chosen discipline; the ability to design experiments and to critically interpret their outcomes. The exam is also an opportunity for both candidate and faculty to identify a mismatch between the student’s qualifications or commitment to research and Ph.D. training. </w:t>
      </w:r>
    </w:p>
    <w:p w14:paraId="2439B7E9" w14:textId="77777777" w:rsidR="00773A19" w:rsidRPr="001A0CBB" w:rsidRDefault="00773A19" w:rsidP="003D284D">
      <w:pPr>
        <w:pStyle w:val="Default"/>
        <w:rPr>
          <w:rFonts w:ascii="Aptos" w:hAnsi="Aptos" w:cs="Arial"/>
          <w:sz w:val="20"/>
          <w:szCs w:val="20"/>
        </w:rPr>
      </w:pPr>
    </w:p>
    <w:p w14:paraId="55513A9D" w14:textId="77777777" w:rsidR="009828EF" w:rsidRPr="001A0CBB" w:rsidRDefault="00D83F61" w:rsidP="003D284D">
      <w:pPr>
        <w:pStyle w:val="Default"/>
        <w:rPr>
          <w:rFonts w:ascii="Aptos" w:hAnsi="Aptos" w:cs="Arial"/>
          <w:bCs/>
          <w:sz w:val="28"/>
          <w:szCs w:val="28"/>
        </w:rPr>
      </w:pPr>
      <w:r w:rsidRPr="001A0CBB">
        <w:rPr>
          <w:rFonts w:ascii="Aptos" w:hAnsi="Aptos" w:cs="Arial"/>
          <w:bCs/>
          <w:sz w:val="28"/>
          <w:szCs w:val="28"/>
        </w:rPr>
        <w:t>Written Proposal:</w:t>
      </w:r>
    </w:p>
    <w:p w14:paraId="28427220" w14:textId="2F3E1738" w:rsidR="009828EF" w:rsidRPr="001A0CBB" w:rsidRDefault="009828EF" w:rsidP="003D284D">
      <w:pPr>
        <w:pStyle w:val="Default"/>
        <w:rPr>
          <w:rFonts w:ascii="Aptos" w:hAnsi="Aptos" w:cs="Arial"/>
          <w:sz w:val="20"/>
          <w:szCs w:val="20"/>
        </w:rPr>
      </w:pPr>
      <w:r w:rsidRPr="001A0CBB">
        <w:rPr>
          <w:rFonts w:ascii="Aptos" w:hAnsi="Aptos" w:cs="Arial"/>
          <w:sz w:val="20"/>
          <w:szCs w:val="20"/>
        </w:rPr>
        <w:t xml:space="preserve">With advice and assistance from the advisor, the student prepares a dissertation research proposal that outlines the plan for Ph.D. research. The advisor must approve the proposal and should sign the title page. The student distributes this document to all committee members and the MCO Graduate Program Office at least one week prior to the exam. Please note: It is the expectation that advisors of students will provide guidance and advice in the proposal development. </w:t>
      </w:r>
    </w:p>
    <w:p w14:paraId="472FFBD8" w14:textId="77777777" w:rsidR="00773A19" w:rsidRPr="001A0CBB" w:rsidRDefault="00773A19" w:rsidP="003D284D">
      <w:pPr>
        <w:pStyle w:val="Default"/>
        <w:rPr>
          <w:rFonts w:ascii="Aptos" w:hAnsi="Aptos" w:cs="Arial"/>
          <w:sz w:val="20"/>
          <w:szCs w:val="20"/>
        </w:rPr>
      </w:pPr>
    </w:p>
    <w:p w14:paraId="16DD57F3" w14:textId="77777777" w:rsidR="00773A19" w:rsidRPr="001A0CBB" w:rsidRDefault="00D83F61" w:rsidP="003D284D">
      <w:pPr>
        <w:pStyle w:val="Default"/>
        <w:rPr>
          <w:rFonts w:ascii="Aptos" w:hAnsi="Aptos" w:cs="Arial"/>
          <w:bCs/>
          <w:color w:val="auto"/>
          <w:sz w:val="28"/>
          <w:szCs w:val="28"/>
        </w:rPr>
      </w:pPr>
      <w:r w:rsidRPr="001A0CBB">
        <w:rPr>
          <w:rFonts w:ascii="Aptos" w:hAnsi="Aptos" w:cs="Arial"/>
          <w:bCs/>
          <w:color w:val="auto"/>
          <w:sz w:val="28"/>
          <w:szCs w:val="28"/>
        </w:rPr>
        <w:t>Advisor Role &amp; Feedback:</w:t>
      </w:r>
    </w:p>
    <w:p w14:paraId="4483CDE2" w14:textId="16071598" w:rsidR="009828EF" w:rsidRPr="001A0CBB" w:rsidRDefault="009828EF" w:rsidP="003D284D">
      <w:pPr>
        <w:pStyle w:val="Default"/>
        <w:rPr>
          <w:rFonts w:ascii="Aptos" w:hAnsi="Aptos" w:cs="Arial"/>
          <w:bCs/>
          <w:color w:val="auto"/>
          <w:sz w:val="20"/>
          <w:szCs w:val="20"/>
        </w:rPr>
      </w:pPr>
      <w:r w:rsidRPr="001A0CBB">
        <w:rPr>
          <w:rFonts w:ascii="Aptos" w:hAnsi="Aptos" w:cs="Arial"/>
          <w:bCs/>
          <w:color w:val="auto"/>
          <w:sz w:val="20"/>
          <w:szCs w:val="20"/>
        </w:rPr>
        <w:t xml:space="preserve">The advisor is not a member of the </w:t>
      </w:r>
      <w:r w:rsidR="0081142B" w:rsidRPr="001A0CBB">
        <w:rPr>
          <w:rFonts w:ascii="Aptos" w:hAnsi="Aptos" w:cs="Arial"/>
          <w:bCs/>
          <w:color w:val="auto"/>
          <w:sz w:val="20"/>
          <w:szCs w:val="20"/>
        </w:rPr>
        <w:t>PQE</w:t>
      </w:r>
      <w:r w:rsidRPr="001A0CBB">
        <w:rPr>
          <w:rFonts w:ascii="Aptos" w:hAnsi="Aptos" w:cs="Arial"/>
          <w:bCs/>
          <w:color w:val="auto"/>
          <w:sz w:val="20"/>
          <w:szCs w:val="20"/>
        </w:rPr>
        <w:t xml:space="preserve"> </w:t>
      </w:r>
      <w:r w:rsidR="00CB3A54" w:rsidRPr="001A0CBB">
        <w:rPr>
          <w:rFonts w:ascii="Aptos" w:hAnsi="Aptos" w:cs="Arial"/>
          <w:bCs/>
          <w:color w:val="auto"/>
          <w:sz w:val="20"/>
          <w:szCs w:val="20"/>
        </w:rPr>
        <w:t>Committee but</w:t>
      </w:r>
      <w:r w:rsidRPr="001A0CBB">
        <w:rPr>
          <w:rFonts w:ascii="Aptos" w:hAnsi="Aptos" w:cs="Arial"/>
          <w:bCs/>
          <w:color w:val="auto"/>
          <w:sz w:val="20"/>
          <w:szCs w:val="20"/>
        </w:rPr>
        <w:t xml:space="preserve"> should be present at the start of the exam to inform the committee about the student’s proposal and work. This is done in a pre-exam session without the student present. After this consultation, the student will return to the exam and the advisor must leave before the exam begins. </w:t>
      </w:r>
    </w:p>
    <w:p w14:paraId="7736BE93" w14:textId="77777777" w:rsidR="00773A19" w:rsidRPr="001A0CBB" w:rsidRDefault="00773A19" w:rsidP="003D284D">
      <w:pPr>
        <w:pStyle w:val="Default"/>
        <w:rPr>
          <w:rFonts w:ascii="Aptos" w:hAnsi="Aptos" w:cs="Arial"/>
          <w:sz w:val="20"/>
          <w:szCs w:val="20"/>
        </w:rPr>
      </w:pPr>
    </w:p>
    <w:p w14:paraId="0A39F88E" w14:textId="77777777" w:rsidR="009828EF" w:rsidRPr="001A0CBB" w:rsidRDefault="00D83F61" w:rsidP="003D284D">
      <w:pPr>
        <w:pStyle w:val="Default"/>
        <w:rPr>
          <w:rFonts w:ascii="Aptos" w:hAnsi="Aptos" w:cs="Arial"/>
          <w:bCs/>
          <w:sz w:val="28"/>
          <w:szCs w:val="28"/>
        </w:rPr>
      </w:pPr>
      <w:r w:rsidRPr="001A0CBB">
        <w:rPr>
          <w:rFonts w:ascii="Aptos" w:hAnsi="Aptos" w:cs="Arial"/>
          <w:bCs/>
          <w:sz w:val="28"/>
          <w:szCs w:val="28"/>
        </w:rPr>
        <w:t>Pre-Examination Considerations:</w:t>
      </w:r>
    </w:p>
    <w:p w14:paraId="5BD52F09" w14:textId="3B7C0329" w:rsidR="009828EF" w:rsidRPr="001A0CBB" w:rsidRDefault="009828EF" w:rsidP="003D284D">
      <w:pPr>
        <w:pStyle w:val="Default"/>
        <w:rPr>
          <w:rFonts w:ascii="Aptos" w:hAnsi="Aptos" w:cs="Arial"/>
          <w:sz w:val="20"/>
          <w:szCs w:val="20"/>
        </w:rPr>
      </w:pPr>
      <w:r w:rsidRPr="001A0CBB">
        <w:rPr>
          <w:rFonts w:ascii="Aptos" w:hAnsi="Aptos" w:cs="Arial"/>
          <w:sz w:val="20"/>
          <w:szCs w:val="20"/>
        </w:rPr>
        <w:t>The exam committee should consider all the information available at the time to inform their decision.</w:t>
      </w:r>
      <w:r w:rsidR="00782402" w:rsidRPr="001A0CBB">
        <w:rPr>
          <w:rFonts w:ascii="Aptos" w:hAnsi="Aptos" w:cs="Arial"/>
          <w:sz w:val="20"/>
          <w:szCs w:val="20"/>
        </w:rPr>
        <w:t xml:space="preserve"> The committee will be provided with an electronic ‘student file’ prior to the exam, which will</w:t>
      </w:r>
      <w:r w:rsidR="00F51D38" w:rsidRPr="001A0CBB">
        <w:rPr>
          <w:rFonts w:ascii="Aptos" w:hAnsi="Aptos" w:cs="Arial"/>
          <w:sz w:val="20"/>
          <w:szCs w:val="20"/>
        </w:rPr>
        <w:t xml:space="preserve"> </w:t>
      </w:r>
      <w:r w:rsidRPr="001A0CBB">
        <w:rPr>
          <w:rFonts w:ascii="Aptos" w:hAnsi="Aptos" w:cs="Arial"/>
          <w:sz w:val="20"/>
          <w:szCs w:val="20"/>
        </w:rPr>
        <w:t>include</w:t>
      </w:r>
      <w:r w:rsidR="00782402" w:rsidRPr="001A0CBB">
        <w:rPr>
          <w:rFonts w:ascii="Aptos" w:hAnsi="Aptos" w:cs="Arial"/>
          <w:sz w:val="20"/>
          <w:szCs w:val="20"/>
        </w:rPr>
        <w:t xml:space="preserve"> </w:t>
      </w:r>
      <w:r w:rsidRPr="001A0CBB">
        <w:rPr>
          <w:rFonts w:ascii="Aptos" w:hAnsi="Aptos" w:cs="Arial"/>
          <w:sz w:val="20"/>
          <w:szCs w:val="20"/>
        </w:rPr>
        <w:t xml:space="preserve">the student’s academic record in courses; the student’s rotation reports and the accompanying evaluation from rotation supervisors. It is recommended that the exam committee </w:t>
      </w:r>
      <w:r w:rsidR="00782402" w:rsidRPr="001A0CBB">
        <w:rPr>
          <w:rFonts w:ascii="Aptos" w:hAnsi="Aptos" w:cs="Arial"/>
          <w:sz w:val="20"/>
          <w:szCs w:val="20"/>
        </w:rPr>
        <w:t>review the provided documents</w:t>
      </w:r>
      <w:r w:rsidRPr="001A0CBB">
        <w:rPr>
          <w:rFonts w:ascii="Aptos" w:hAnsi="Aptos" w:cs="Arial"/>
          <w:sz w:val="20"/>
          <w:szCs w:val="20"/>
        </w:rPr>
        <w:t xml:space="preserve">, discuss with the advisor, estimate the student’s strengths and weaknesses and chart the direction of the exam. Students do not need to present data at their </w:t>
      </w:r>
      <w:r w:rsidR="0081142B" w:rsidRPr="001A0CBB">
        <w:rPr>
          <w:rFonts w:ascii="Aptos" w:hAnsi="Aptos" w:cs="Arial"/>
          <w:sz w:val="20"/>
          <w:szCs w:val="20"/>
        </w:rPr>
        <w:t>PQE</w:t>
      </w:r>
      <w:r w:rsidRPr="001A0CBB">
        <w:rPr>
          <w:rFonts w:ascii="Aptos" w:hAnsi="Aptos" w:cs="Arial"/>
          <w:sz w:val="20"/>
          <w:szCs w:val="20"/>
        </w:rPr>
        <w:t xml:space="preserve">. The exam is designed to test “Reading, Thinking, and Writing.” The exam assesses the ability to define a project, set it in the context of what is already known, and to generate a realistic plan for completion, not the amount of experimental progress made. Each examiner is expected to lead at least one line of inquiry outside of the specific topic of the research proposal, into areas deemed essential basic knowledge in modern Biology. </w:t>
      </w:r>
    </w:p>
    <w:p w14:paraId="1C7A6295" w14:textId="77777777" w:rsidR="00773A19" w:rsidRPr="001A0CBB" w:rsidRDefault="00773A19" w:rsidP="003D284D">
      <w:pPr>
        <w:pStyle w:val="Default"/>
        <w:rPr>
          <w:rFonts w:ascii="Aptos" w:hAnsi="Aptos" w:cs="Arial"/>
          <w:b/>
          <w:bCs/>
          <w:sz w:val="20"/>
          <w:szCs w:val="20"/>
        </w:rPr>
      </w:pPr>
    </w:p>
    <w:p w14:paraId="1E24C0B4" w14:textId="77777777" w:rsidR="009828EF" w:rsidRPr="001A0CBB" w:rsidRDefault="00D83F61" w:rsidP="003D284D">
      <w:pPr>
        <w:pStyle w:val="Default"/>
        <w:rPr>
          <w:rFonts w:ascii="Aptos" w:hAnsi="Aptos" w:cs="Arial"/>
          <w:sz w:val="28"/>
          <w:szCs w:val="28"/>
        </w:rPr>
      </w:pPr>
      <w:r w:rsidRPr="001A0CBB">
        <w:rPr>
          <w:rFonts w:ascii="Aptos" w:hAnsi="Aptos" w:cs="Arial"/>
          <w:bCs/>
          <w:sz w:val="28"/>
          <w:szCs w:val="28"/>
        </w:rPr>
        <w:t>Student’s Oral Presentation:</w:t>
      </w:r>
    </w:p>
    <w:p w14:paraId="03017350" w14:textId="77777777" w:rsidR="00773A19" w:rsidRPr="001A0CBB" w:rsidRDefault="009828EF" w:rsidP="003D284D">
      <w:pPr>
        <w:pStyle w:val="Default"/>
        <w:rPr>
          <w:rFonts w:ascii="Aptos" w:hAnsi="Aptos" w:cs="Arial"/>
          <w:sz w:val="20"/>
          <w:szCs w:val="20"/>
        </w:rPr>
      </w:pPr>
      <w:r w:rsidRPr="001A0CBB">
        <w:rPr>
          <w:rFonts w:ascii="Aptos" w:hAnsi="Aptos" w:cs="Arial"/>
          <w:sz w:val="20"/>
          <w:szCs w:val="20"/>
        </w:rPr>
        <w:t xml:space="preserve">The examination is structured around the student's presentation of the proposed research project. Though the project itself is not a target of the exam, it provides a good starting point for assessing the student's preparation (see above). To enhance the “real-time” character of the discussion, students are not allowed to use slides. A chalk or white board is available. Examiners are free to interrupt the presentation at any time to explore various threads in more detail. </w:t>
      </w:r>
    </w:p>
    <w:p w14:paraId="40DED461" w14:textId="77777777" w:rsidR="00D83F61" w:rsidRPr="001A0CBB" w:rsidRDefault="00D83F61" w:rsidP="003D284D">
      <w:pPr>
        <w:spacing w:after="0" w:line="240" w:lineRule="auto"/>
        <w:rPr>
          <w:rFonts w:ascii="Aptos" w:hAnsi="Aptos" w:cs="Arial"/>
          <w:szCs w:val="20"/>
        </w:rPr>
      </w:pPr>
    </w:p>
    <w:p w14:paraId="3F8653F9" w14:textId="77777777" w:rsidR="00D83F61" w:rsidRPr="001A0CBB" w:rsidRDefault="00D83F61" w:rsidP="003D284D">
      <w:pPr>
        <w:spacing w:after="0" w:line="240" w:lineRule="auto"/>
        <w:rPr>
          <w:rFonts w:ascii="Aptos" w:hAnsi="Aptos" w:cs="Arial"/>
          <w:szCs w:val="20"/>
        </w:rPr>
      </w:pPr>
    </w:p>
    <w:p w14:paraId="1F503CEB" w14:textId="77777777" w:rsidR="00D83F61" w:rsidRPr="001A0CBB" w:rsidRDefault="00D83F61" w:rsidP="003D284D">
      <w:pPr>
        <w:spacing w:after="0" w:line="240" w:lineRule="auto"/>
        <w:rPr>
          <w:rFonts w:ascii="Aptos" w:hAnsi="Aptos" w:cs="Arial"/>
          <w:szCs w:val="20"/>
        </w:rPr>
      </w:pPr>
    </w:p>
    <w:p w14:paraId="643DC575" w14:textId="77777777" w:rsidR="00D83F61" w:rsidRPr="001A0CBB" w:rsidRDefault="00D83F61" w:rsidP="003D284D">
      <w:pPr>
        <w:spacing w:after="0" w:line="240" w:lineRule="auto"/>
        <w:rPr>
          <w:rFonts w:ascii="Aptos" w:hAnsi="Aptos" w:cs="Arial"/>
          <w:szCs w:val="20"/>
        </w:rPr>
      </w:pPr>
    </w:p>
    <w:p w14:paraId="30CCFB49" w14:textId="77777777" w:rsidR="00773A19" w:rsidRPr="001A0CBB" w:rsidRDefault="00773A19" w:rsidP="003D284D">
      <w:pPr>
        <w:spacing w:after="0" w:line="240" w:lineRule="auto"/>
        <w:rPr>
          <w:rFonts w:ascii="Aptos" w:hAnsi="Aptos" w:cs="Arial"/>
          <w:bCs/>
          <w:sz w:val="28"/>
          <w:szCs w:val="28"/>
        </w:rPr>
      </w:pPr>
      <w:r w:rsidRPr="001A0CBB">
        <w:rPr>
          <w:rFonts w:ascii="Aptos" w:hAnsi="Aptos" w:cs="Arial"/>
          <w:szCs w:val="20"/>
        </w:rPr>
        <w:br w:type="page"/>
      </w:r>
      <w:r w:rsidR="00D83F61" w:rsidRPr="001A0CBB">
        <w:rPr>
          <w:rFonts w:ascii="Aptos" w:hAnsi="Aptos" w:cs="Arial"/>
          <w:bCs/>
          <w:sz w:val="28"/>
          <w:szCs w:val="28"/>
        </w:rPr>
        <w:lastRenderedPageBreak/>
        <w:t>Outcomes:</w:t>
      </w:r>
    </w:p>
    <w:p w14:paraId="42D0FAEF" w14:textId="15FBF674" w:rsidR="00773A19" w:rsidRPr="001A0CBB" w:rsidRDefault="00773A19" w:rsidP="003D284D">
      <w:pPr>
        <w:spacing w:after="0" w:line="240" w:lineRule="auto"/>
        <w:rPr>
          <w:rFonts w:ascii="Aptos" w:hAnsi="Aptos" w:cs="Arial"/>
          <w:bCs/>
          <w:szCs w:val="20"/>
        </w:rPr>
      </w:pPr>
      <w:r w:rsidRPr="001A0CBB">
        <w:rPr>
          <w:rFonts w:ascii="Aptos" w:hAnsi="Aptos" w:cs="Arial"/>
          <w:bCs/>
          <w:szCs w:val="20"/>
        </w:rPr>
        <w:t>T</w:t>
      </w:r>
      <w:r w:rsidR="00D83F61" w:rsidRPr="001A0CBB">
        <w:rPr>
          <w:rFonts w:ascii="Aptos" w:hAnsi="Aptos" w:cs="Arial"/>
          <w:bCs/>
          <w:szCs w:val="20"/>
        </w:rPr>
        <w:t>he exam has 3 possible outcomes</w:t>
      </w:r>
      <w:r w:rsidR="0006305F" w:rsidRPr="001A0CBB">
        <w:rPr>
          <w:rFonts w:ascii="Aptos" w:hAnsi="Aptos" w:cs="Arial"/>
          <w:bCs/>
          <w:szCs w:val="20"/>
        </w:rPr>
        <w:t xml:space="preserve">. The outcome and summary will be sent to the MCO program office by completing </w:t>
      </w:r>
      <w:hyperlink r:id="rId10" w:history="1">
        <w:r w:rsidR="0006305F" w:rsidRPr="001A0CBB">
          <w:rPr>
            <w:rStyle w:val="Hyperlink"/>
            <w:rFonts w:ascii="Aptos" w:hAnsi="Aptos" w:cs="Arial"/>
            <w:bCs/>
            <w:szCs w:val="20"/>
          </w:rPr>
          <w:t>this report</w:t>
        </w:r>
      </w:hyperlink>
      <w:r w:rsidR="0006305F" w:rsidRPr="001A0CBB">
        <w:rPr>
          <w:rFonts w:ascii="Aptos" w:hAnsi="Aptos" w:cs="Arial"/>
          <w:bCs/>
          <w:szCs w:val="20"/>
        </w:rPr>
        <w:t>, which will then be shared with the student and committee.</w:t>
      </w:r>
    </w:p>
    <w:p w14:paraId="66376D60" w14:textId="77777777" w:rsidR="00773A19" w:rsidRPr="001A0CBB" w:rsidRDefault="00773A19" w:rsidP="003D284D">
      <w:pPr>
        <w:spacing w:after="0" w:line="240" w:lineRule="auto"/>
        <w:rPr>
          <w:rFonts w:ascii="Aptos" w:hAnsi="Aptos" w:cs="Arial"/>
          <w:bCs/>
          <w:szCs w:val="20"/>
        </w:rPr>
      </w:pPr>
    </w:p>
    <w:p w14:paraId="776BF1CF" w14:textId="77777777" w:rsidR="00773A19" w:rsidRPr="001A0CBB" w:rsidRDefault="00D83F61" w:rsidP="003D284D">
      <w:pPr>
        <w:numPr>
          <w:ilvl w:val="0"/>
          <w:numId w:val="1"/>
        </w:numPr>
        <w:spacing w:after="0" w:line="240" w:lineRule="auto"/>
        <w:rPr>
          <w:rFonts w:ascii="Aptos" w:hAnsi="Aptos" w:cs="Arial"/>
          <w:bCs/>
          <w:sz w:val="28"/>
          <w:szCs w:val="28"/>
        </w:rPr>
      </w:pPr>
      <w:r w:rsidRPr="001A0CBB">
        <w:rPr>
          <w:rFonts w:ascii="Aptos" w:hAnsi="Aptos" w:cs="Arial"/>
          <w:bCs/>
          <w:sz w:val="28"/>
          <w:szCs w:val="28"/>
        </w:rPr>
        <w:t>Pass</w:t>
      </w:r>
    </w:p>
    <w:p w14:paraId="03288EA9" w14:textId="2959B42F" w:rsidR="00773A19" w:rsidRPr="001A0CBB" w:rsidRDefault="00773A19" w:rsidP="003D284D">
      <w:pPr>
        <w:spacing w:after="0" w:line="240" w:lineRule="auto"/>
        <w:ind w:left="720"/>
        <w:rPr>
          <w:rFonts w:ascii="Aptos" w:hAnsi="Aptos" w:cs="Arial"/>
          <w:bCs/>
          <w:szCs w:val="20"/>
        </w:rPr>
      </w:pPr>
      <w:r w:rsidRPr="001A0CBB">
        <w:rPr>
          <w:rFonts w:ascii="Aptos" w:hAnsi="Aptos" w:cs="Arial"/>
          <w:bCs/>
          <w:szCs w:val="20"/>
        </w:rPr>
        <w:t>The student continues in the program toward the Ph.D.</w:t>
      </w:r>
    </w:p>
    <w:p w14:paraId="45F591A2" w14:textId="77777777" w:rsidR="00773A19" w:rsidRPr="001A0CBB" w:rsidRDefault="00773A19" w:rsidP="003D284D">
      <w:pPr>
        <w:spacing w:after="0" w:line="240" w:lineRule="auto"/>
        <w:rPr>
          <w:rFonts w:ascii="Aptos" w:hAnsi="Aptos" w:cs="Arial"/>
          <w:bCs/>
          <w:szCs w:val="20"/>
        </w:rPr>
      </w:pPr>
    </w:p>
    <w:p w14:paraId="78E0BC15" w14:textId="77777777" w:rsidR="00773A19" w:rsidRPr="001A0CBB" w:rsidRDefault="00D83F61" w:rsidP="003D284D">
      <w:pPr>
        <w:numPr>
          <w:ilvl w:val="0"/>
          <w:numId w:val="1"/>
        </w:numPr>
        <w:spacing w:after="0" w:line="240" w:lineRule="auto"/>
        <w:rPr>
          <w:rFonts w:ascii="Aptos" w:hAnsi="Aptos" w:cs="Arial"/>
          <w:bCs/>
          <w:sz w:val="28"/>
          <w:szCs w:val="28"/>
        </w:rPr>
      </w:pPr>
      <w:r w:rsidRPr="001A0CBB">
        <w:rPr>
          <w:rFonts w:ascii="Aptos" w:hAnsi="Aptos" w:cs="Arial"/>
          <w:bCs/>
          <w:sz w:val="28"/>
          <w:szCs w:val="28"/>
        </w:rPr>
        <w:t>Conditional Pass</w:t>
      </w:r>
    </w:p>
    <w:p w14:paraId="609C665E" w14:textId="4DC7493F" w:rsidR="00773A19" w:rsidRPr="001A0CBB" w:rsidRDefault="00773A19" w:rsidP="003D284D">
      <w:pPr>
        <w:spacing w:after="0" w:line="240" w:lineRule="auto"/>
        <w:ind w:left="720"/>
        <w:rPr>
          <w:rFonts w:ascii="Aptos" w:hAnsi="Aptos" w:cs="Arial"/>
          <w:szCs w:val="20"/>
        </w:rPr>
      </w:pPr>
      <w:r w:rsidRPr="001A0CBB">
        <w:rPr>
          <w:rFonts w:ascii="Aptos" w:hAnsi="Aptos" w:cs="Arial"/>
          <w:bCs/>
          <w:szCs w:val="20"/>
        </w:rPr>
        <w:t xml:space="preserve">This indicates </w:t>
      </w:r>
      <w:r w:rsidRPr="001A0CBB">
        <w:rPr>
          <w:rFonts w:ascii="Aptos" w:hAnsi="Aptos" w:cs="Arial"/>
          <w:b/>
          <w:bCs/>
          <w:color w:val="FF0000"/>
          <w:szCs w:val="20"/>
        </w:rPr>
        <w:t xml:space="preserve">minor </w:t>
      </w:r>
      <w:r w:rsidRPr="001A0CBB">
        <w:rPr>
          <w:rFonts w:ascii="Aptos" w:hAnsi="Aptos" w:cs="Arial"/>
          <w:bCs/>
          <w:szCs w:val="20"/>
        </w:rPr>
        <w:t xml:space="preserve">deficiencies in the candidate’s preparation. The committee imposes certain conditions before a Pass may be granted. </w:t>
      </w:r>
      <w:r w:rsidRPr="001A0CBB">
        <w:rPr>
          <w:rFonts w:ascii="Aptos" w:hAnsi="Aptos" w:cs="Arial"/>
          <w:szCs w:val="20"/>
        </w:rPr>
        <w:t xml:space="preserve">For example, the student may be required to teach or take a specific course, or one or several parts of the research proposal may need to be re-written.  The committee must specify how and when fulfillment of the conditions will be certified, and the committee may or may not need to be reconvened.  If the committee needs to meet again, this is considered a re-examination and must take place before the end of the fall of the third year.  The committee should identify a specific date and if reconvened, this is considered a second examination and has outcomes of Pass or Fail only. </w:t>
      </w:r>
    </w:p>
    <w:p w14:paraId="6B0FFDFC" w14:textId="77777777" w:rsidR="00773A19" w:rsidRPr="001A0CBB" w:rsidRDefault="00773A19" w:rsidP="003D284D">
      <w:pPr>
        <w:spacing w:after="0" w:line="240" w:lineRule="auto"/>
        <w:rPr>
          <w:rFonts w:ascii="Aptos" w:hAnsi="Aptos" w:cs="Arial"/>
          <w:szCs w:val="20"/>
        </w:rPr>
      </w:pPr>
    </w:p>
    <w:p w14:paraId="5F8FA495" w14:textId="77777777" w:rsidR="00773A19" w:rsidRPr="001A0CBB" w:rsidRDefault="00D83F61" w:rsidP="003D284D">
      <w:pPr>
        <w:numPr>
          <w:ilvl w:val="0"/>
          <w:numId w:val="1"/>
        </w:numPr>
        <w:spacing w:after="0" w:line="240" w:lineRule="auto"/>
        <w:rPr>
          <w:rFonts w:ascii="Aptos" w:hAnsi="Aptos" w:cs="Arial"/>
          <w:sz w:val="28"/>
          <w:szCs w:val="28"/>
        </w:rPr>
      </w:pPr>
      <w:r w:rsidRPr="001A0CBB">
        <w:rPr>
          <w:rFonts w:ascii="Aptos" w:hAnsi="Aptos" w:cs="Arial"/>
          <w:sz w:val="28"/>
          <w:szCs w:val="28"/>
        </w:rPr>
        <w:t>Fail</w:t>
      </w:r>
    </w:p>
    <w:p w14:paraId="24A9C1AC" w14:textId="730CEA63" w:rsidR="00EE209E" w:rsidRPr="001A0CBB" w:rsidRDefault="00773A19" w:rsidP="003D284D">
      <w:pPr>
        <w:spacing w:after="0" w:line="240" w:lineRule="auto"/>
        <w:ind w:left="720"/>
        <w:rPr>
          <w:rFonts w:ascii="Aptos" w:hAnsi="Aptos" w:cs="Arial"/>
          <w:szCs w:val="20"/>
        </w:rPr>
      </w:pPr>
      <w:r w:rsidRPr="001A0CBB">
        <w:rPr>
          <w:rFonts w:ascii="Aptos" w:hAnsi="Aptos" w:cs="Arial"/>
          <w:szCs w:val="20"/>
        </w:rPr>
        <w:t xml:space="preserve">This indicates </w:t>
      </w:r>
      <w:r w:rsidRPr="001A0CBB">
        <w:rPr>
          <w:rFonts w:ascii="Aptos" w:hAnsi="Aptos" w:cs="Arial"/>
          <w:b/>
          <w:bCs/>
          <w:color w:val="FF0000"/>
          <w:szCs w:val="20"/>
        </w:rPr>
        <w:t xml:space="preserve">major </w:t>
      </w:r>
      <w:r w:rsidRPr="001A0CBB">
        <w:rPr>
          <w:rFonts w:ascii="Aptos" w:hAnsi="Aptos" w:cs="Arial"/>
          <w:bCs/>
          <w:szCs w:val="20"/>
        </w:rPr>
        <w:t xml:space="preserve">deficiencies in the candidate’s preparation. The student </w:t>
      </w:r>
      <w:proofErr w:type="gramStart"/>
      <w:r w:rsidRPr="001A0CBB">
        <w:rPr>
          <w:rFonts w:ascii="Aptos" w:hAnsi="Aptos" w:cs="Arial"/>
          <w:bCs/>
          <w:szCs w:val="20"/>
        </w:rPr>
        <w:t>has the opportunity to</w:t>
      </w:r>
      <w:proofErr w:type="gramEnd"/>
      <w:r w:rsidRPr="001A0CBB">
        <w:rPr>
          <w:rFonts w:ascii="Aptos" w:hAnsi="Aptos" w:cs="Arial"/>
          <w:bCs/>
          <w:szCs w:val="20"/>
        </w:rPr>
        <w:t xml:space="preserve"> re-take the </w:t>
      </w:r>
      <w:r w:rsidR="0081142B" w:rsidRPr="001A0CBB">
        <w:rPr>
          <w:rFonts w:ascii="Aptos" w:hAnsi="Aptos" w:cs="Arial"/>
          <w:bCs/>
          <w:szCs w:val="20"/>
        </w:rPr>
        <w:t>PQE</w:t>
      </w:r>
      <w:r w:rsidRPr="001A0CBB">
        <w:rPr>
          <w:rFonts w:ascii="Aptos" w:hAnsi="Aptos" w:cs="Arial"/>
          <w:bCs/>
          <w:szCs w:val="20"/>
        </w:rPr>
        <w:t xml:space="preserve"> </w:t>
      </w:r>
      <w:r w:rsidRPr="001A0CBB">
        <w:rPr>
          <w:rFonts w:ascii="Aptos" w:hAnsi="Aptos" w:cs="Arial"/>
          <w:b/>
          <w:bCs/>
          <w:color w:val="FF0000"/>
          <w:szCs w:val="20"/>
        </w:rPr>
        <w:t>only once</w:t>
      </w:r>
      <w:r w:rsidR="00D83F61" w:rsidRPr="001A0CBB">
        <w:rPr>
          <w:rFonts w:ascii="Aptos" w:hAnsi="Aptos" w:cs="Arial"/>
          <w:b/>
          <w:bCs/>
          <w:color w:val="FF0000"/>
          <w:szCs w:val="20"/>
        </w:rPr>
        <w:t xml:space="preserve"> </w:t>
      </w:r>
      <w:r w:rsidR="00D83F61" w:rsidRPr="001A0CBB">
        <w:rPr>
          <w:rFonts w:ascii="Aptos" w:hAnsi="Aptos" w:cs="Arial"/>
          <w:bCs/>
          <w:szCs w:val="20"/>
        </w:rPr>
        <w:t>in this situation. This must occur before the end of the fall of the third year</w:t>
      </w:r>
      <w:r w:rsidR="00BA5CAA" w:rsidRPr="001A0CBB">
        <w:rPr>
          <w:rFonts w:ascii="Aptos" w:hAnsi="Aptos" w:cs="Arial"/>
          <w:bCs/>
          <w:szCs w:val="20"/>
        </w:rPr>
        <w:t xml:space="preserve">. </w:t>
      </w:r>
      <w:r w:rsidR="00D83F61" w:rsidRPr="001A0CBB">
        <w:rPr>
          <w:rFonts w:ascii="Aptos" w:hAnsi="Aptos" w:cs="Arial"/>
          <w:bCs/>
          <w:szCs w:val="20"/>
        </w:rPr>
        <w:t>The committee may also impose additional conditions to be met by that time, for example teaching or taking a specific course.  The second exam has outcomes of Pass or Fail only.</w:t>
      </w:r>
      <w:r w:rsidR="00D83F61" w:rsidRPr="001A0CBB">
        <w:rPr>
          <w:rFonts w:ascii="Aptos" w:hAnsi="Aptos" w:cs="Arial"/>
          <w:szCs w:val="20"/>
        </w:rPr>
        <w:t xml:space="preserve"> </w:t>
      </w:r>
      <w:r w:rsidR="00BA5CAA" w:rsidRPr="001A0CBB">
        <w:rPr>
          <w:rFonts w:ascii="Aptos" w:hAnsi="Aptos" w:cs="Arial"/>
          <w:szCs w:val="20"/>
        </w:rPr>
        <w:t>S</w:t>
      </w:r>
      <w:r w:rsidR="00D83F61" w:rsidRPr="001A0CBB">
        <w:rPr>
          <w:rFonts w:ascii="Aptos" w:hAnsi="Aptos" w:cs="Arial"/>
          <w:szCs w:val="20"/>
        </w:rPr>
        <w:t xml:space="preserve">tudents who fail the </w:t>
      </w:r>
      <w:r w:rsidR="0081142B" w:rsidRPr="001A0CBB">
        <w:rPr>
          <w:rFonts w:ascii="Aptos" w:hAnsi="Aptos" w:cs="Arial"/>
          <w:szCs w:val="20"/>
        </w:rPr>
        <w:t>PQE</w:t>
      </w:r>
      <w:r w:rsidR="00D83F61" w:rsidRPr="001A0CBB">
        <w:rPr>
          <w:rFonts w:ascii="Aptos" w:hAnsi="Aptos" w:cs="Arial"/>
          <w:szCs w:val="20"/>
        </w:rPr>
        <w:t xml:space="preserve"> are placed on </w:t>
      </w:r>
      <w:r w:rsidR="00EE209E" w:rsidRPr="001A0CBB">
        <w:rPr>
          <w:rFonts w:ascii="Aptos" w:hAnsi="Aptos" w:cs="Arial"/>
          <w:b/>
          <w:color w:val="FF0000"/>
          <w:szCs w:val="20"/>
        </w:rPr>
        <w:t>grace</w:t>
      </w:r>
      <w:r w:rsidR="003D284D" w:rsidRPr="001A0CBB">
        <w:rPr>
          <w:rFonts w:ascii="Aptos" w:hAnsi="Aptos" w:cs="Arial"/>
          <w:b/>
          <w:color w:val="FF0000"/>
          <w:szCs w:val="20"/>
        </w:rPr>
        <w:t>*</w:t>
      </w:r>
      <w:r w:rsidR="00D83F61" w:rsidRPr="001A0CBB">
        <w:rPr>
          <w:rFonts w:ascii="Aptos" w:hAnsi="Aptos" w:cs="Arial"/>
          <w:color w:val="FF0000"/>
          <w:szCs w:val="20"/>
        </w:rPr>
        <w:t xml:space="preserve"> </w:t>
      </w:r>
      <w:r w:rsidR="00D83F61" w:rsidRPr="001A0CBB">
        <w:rPr>
          <w:rFonts w:ascii="Aptos" w:hAnsi="Aptos" w:cs="Arial"/>
          <w:szCs w:val="20"/>
        </w:rPr>
        <w:t xml:space="preserve">with the GSAS following the receipt of the </w:t>
      </w:r>
      <w:r w:rsidR="0081142B" w:rsidRPr="001A0CBB">
        <w:rPr>
          <w:rFonts w:ascii="Aptos" w:hAnsi="Aptos" w:cs="Arial"/>
          <w:szCs w:val="20"/>
        </w:rPr>
        <w:t>PQE</w:t>
      </w:r>
      <w:r w:rsidR="00D83F61" w:rsidRPr="001A0CBB">
        <w:rPr>
          <w:rFonts w:ascii="Aptos" w:hAnsi="Aptos" w:cs="Arial"/>
          <w:szCs w:val="20"/>
        </w:rPr>
        <w:t xml:space="preserve"> report.</w:t>
      </w:r>
      <w:r w:rsidR="00EE209E" w:rsidRPr="001A0CBB">
        <w:rPr>
          <w:rFonts w:ascii="Aptos" w:hAnsi="Aptos" w:cs="Arial"/>
          <w:szCs w:val="20"/>
        </w:rPr>
        <w:t xml:space="preserve">  Please see below for further details regarding grace.</w:t>
      </w:r>
    </w:p>
    <w:p w14:paraId="3080866E" w14:textId="7725EFB7" w:rsidR="003D284D" w:rsidRPr="001A0CBB" w:rsidRDefault="003D284D" w:rsidP="003D284D">
      <w:pPr>
        <w:spacing w:after="0" w:line="240" w:lineRule="auto"/>
        <w:rPr>
          <w:rFonts w:ascii="Aptos" w:hAnsi="Aptos" w:cs="Arial"/>
          <w:szCs w:val="20"/>
        </w:rPr>
      </w:pPr>
    </w:p>
    <w:p w14:paraId="1F340786" w14:textId="3076629A" w:rsidR="003D284D" w:rsidRPr="001A0CBB" w:rsidRDefault="003D284D" w:rsidP="003D284D">
      <w:pPr>
        <w:spacing w:after="0" w:line="240" w:lineRule="auto"/>
        <w:rPr>
          <w:rFonts w:ascii="Aptos" w:hAnsi="Aptos" w:cs="Arial"/>
          <w:szCs w:val="20"/>
        </w:rPr>
      </w:pPr>
      <w:r w:rsidRPr="001A0CBB">
        <w:rPr>
          <w:rFonts w:ascii="Aptos" w:hAnsi="Aptos" w:cs="Arial"/>
          <w:szCs w:val="20"/>
        </w:rPr>
        <w:t xml:space="preserve">After successful completion of the candidacy exam, students must then complete Part 2 (G2 DAC) of their PhD candidacy requirement by June 30 of their G2 year (~ 6 months post </w:t>
      </w:r>
      <w:r w:rsidR="0010241E" w:rsidRPr="001A0CBB">
        <w:rPr>
          <w:rFonts w:ascii="Aptos" w:hAnsi="Aptos" w:cs="Arial"/>
          <w:szCs w:val="20"/>
        </w:rPr>
        <w:t>exam</w:t>
      </w:r>
      <w:r w:rsidRPr="001A0CBB">
        <w:rPr>
          <w:rFonts w:ascii="Aptos" w:hAnsi="Aptos" w:cs="Arial"/>
          <w:szCs w:val="20"/>
        </w:rPr>
        <w:t xml:space="preserve">). Because the qualifying exam does not require supporting experimental results, this first DAC is critical for students to get off on the right foot as they formulate their thesis projects. </w:t>
      </w:r>
      <w:r w:rsidR="00496399" w:rsidRPr="001A0CBB">
        <w:rPr>
          <w:rFonts w:ascii="Aptos" w:hAnsi="Aptos" w:cs="Arial"/>
          <w:szCs w:val="20"/>
        </w:rPr>
        <w:t xml:space="preserve">Instructions for the G2 DAC can be found </w:t>
      </w:r>
      <w:hyperlink r:id="rId11" w:history="1">
        <w:r w:rsidR="00496399" w:rsidRPr="001A0CBB">
          <w:rPr>
            <w:rStyle w:val="Hyperlink"/>
            <w:rFonts w:ascii="Aptos" w:hAnsi="Aptos" w:cs="Arial"/>
            <w:szCs w:val="20"/>
          </w:rPr>
          <w:t>here</w:t>
        </w:r>
      </w:hyperlink>
      <w:r w:rsidR="00496399" w:rsidRPr="001A0CBB">
        <w:rPr>
          <w:rFonts w:ascii="Aptos" w:hAnsi="Aptos" w:cs="Arial"/>
          <w:szCs w:val="20"/>
        </w:rPr>
        <w:t>.</w:t>
      </w:r>
    </w:p>
    <w:p w14:paraId="2A115FAC" w14:textId="77777777" w:rsidR="003D284D" w:rsidRPr="001A0CBB" w:rsidRDefault="003D284D" w:rsidP="003D284D">
      <w:pPr>
        <w:spacing w:after="0" w:line="240" w:lineRule="auto"/>
        <w:rPr>
          <w:rFonts w:ascii="Aptos" w:hAnsi="Aptos" w:cs="Arial"/>
          <w:szCs w:val="20"/>
        </w:rPr>
      </w:pPr>
    </w:p>
    <w:p w14:paraId="7790019A" w14:textId="12BEEFFD" w:rsidR="003D284D" w:rsidRPr="001A0CBB" w:rsidRDefault="003D284D" w:rsidP="003D284D">
      <w:pPr>
        <w:spacing w:after="0" w:line="240" w:lineRule="auto"/>
        <w:rPr>
          <w:rFonts w:ascii="Aptos" w:hAnsi="Aptos" w:cs="Arial"/>
          <w:szCs w:val="20"/>
        </w:rPr>
      </w:pPr>
      <w:r w:rsidRPr="001A0CBB">
        <w:rPr>
          <w:rFonts w:ascii="Aptos" w:hAnsi="Aptos" w:cs="Arial"/>
          <w:szCs w:val="20"/>
        </w:rPr>
        <w:t xml:space="preserve">Students can advance to PhD candidacy after successful completion of </w:t>
      </w:r>
      <w:r w:rsidR="0010241E" w:rsidRPr="001A0CBB">
        <w:rPr>
          <w:rFonts w:ascii="Aptos" w:hAnsi="Aptos" w:cs="Arial"/>
          <w:szCs w:val="20"/>
        </w:rPr>
        <w:t>their first DAC meeting</w:t>
      </w:r>
      <w:r w:rsidRPr="001A0CBB">
        <w:rPr>
          <w:rFonts w:ascii="Aptos" w:hAnsi="Aptos" w:cs="Arial"/>
          <w:szCs w:val="20"/>
        </w:rPr>
        <w:t>. Students that have not advanced to candidacy are not eligible to teach</w:t>
      </w:r>
      <w:r w:rsidR="0010241E" w:rsidRPr="001A0CBB">
        <w:rPr>
          <w:rFonts w:ascii="Aptos" w:hAnsi="Aptos" w:cs="Arial"/>
          <w:szCs w:val="20"/>
        </w:rPr>
        <w:t xml:space="preserve"> additional courses</w:t>
      </w:r>
      <w:r w:rsidRPr="001A0CBB">
        <w:rPr>
          <w:rFonts w:ascii="Aptos" w:hAnsi="Aptos" w:cs="Arial"/>
          <w:szCs w:val="20"/>
        </w:rPr>
        <w:t xml:space="preserve"> or to receive travel awards without approval from the program.</w:t>
      </w:r>
    </w:p>
    <w:p w14:paraId="056A49F4" w14:textId="77777777" w:rsidR="003D284D" w:rsidRPr="001A0CBB" w:rsidRDefault="003D284D" w:rsidP="003D284D">
      <w:pPr>
        <w:spacing w:after="0" w:line="240" w:lineRule="auto"/>
        <w:rPr>
          <w:rFonts w:ascii="Aptos" w:hAnsi="Aptos" w:cs="Arial"/>
          <w:szCs w:val="20"/>
        </w:rPr>
      </w:pPr>
    </w:p>
    <w:p w14:paraId="1F3E84A3" w14:textId="4EE8BF1E" w:rsidR="00D83F61" w:rsidRPr="001A0CBB" w:rsidRDefault="00363499" w:rsidP="004D2793">
      <w:pPr>
        <w:spacing w:after="0" w:line="240" w:lineRule="auto"/>
        <w:rPr>
          <w:rFonts w:ascii="Aptos" w:hAnsi="Aptos" w:cs="Arial"/>
          <w:szCs w:val="20"/>
        </w:rPr>
      </w:pPr>
      <w:r w:rsidRPr="001A0CBB">
        <w:rPr>
          <w:rFonts w:ascii="Aptos" w:hAnsi="Aptos" w:cs="Arial"/>
          <w:szCs w:val="20"/>
        </w:rPr>
        <w:pict w14:anchorId="4679EB0F">
          <v:rect id="_x0000_i1025" style="width:0;height:1.5pt" o:hrstd="t" o:hr="t" fillcolor="#a0a0a0" stroked="f"/>
        </w:pict>
      </w:r>
    </w:p>
    <w:p w14:paraId="3C7314B1" w14:textId="67200C99" w:rsidR="00D83F61" w:rsidRPr="001A0CBB" w:rsidRDefault="003D284D" w:rsidP="003D284D">
      <w:pPr>
        <w:pStyle w:val="NormalWeb"/>
        <w:spacing w:before="0" w:beforeAutospacing="0" w:after="0" w:afterAutospacing="0"/>
        <w:rPr>
          <w:rFonts w:ascii="Aptos" w:hAnsi="Aptos" w:cs="Arial"/>
          <w:sz w:val="28"/>
          <w:szCs w:val="28"/>
        </w:rPr>
      </w:pPr>
      <w:r w:rsidRPr="001A0CBB">
        <w:rPr>
          <w:rFonts w:ascii="Aptos" w:hAnsi="Aptos" w:cs="Arial"/>
          <w:sz w:val="28"/>
          <w:szCs w:val="28"/>
        </w:rPr>
        <w:t>*</w:t>
      </w:r>
      <w:r w:rsidR="00D83F61" w:rsidRPr="001A0CBB">
        <w:rPr>
          <w:rFonts w:ascii="Aptos" w:hAnsi="Aptos" w:cs="Arial"/>
          <w:sz w:val="28"/>
          <w:szCs w:val="28"/>
        </w:rPr>
        <w:t>Regarding Grace Status</w:t>
      </w:r>
      <w:r w:rsidR="00EE209E" w:rsidRPr="001A0CBB">
        <w:rPr>
          <w:rFonts w:ascii="Aptos" w:hAnsi="Aptos" w:cs="Arial"/>
          <w:sz w:val="28"/>
          <w:szCs w:val="28"/>
        </w:rPr>
        <w:t>:</w:t>
      </w:r>
    </w:p>
    <w:p w14:paraId="1A0D1035" w14:textId="77777777" w:rsidR="004D69A1" w:rsidRPr="004D69A1" w:rsidRDefault="004D69A1" w:rsidP="004D69A1">
      <w:pPr>
        <w:spacing w:after="0" w:line="240" w:lineRule="auto"/>
        <w:rPr>
          <w:rFonts w:ascii="Aptos" w:hAnsi="Aptos" w:cs="Arial"/>
          <w:szCs w:val="20"/>
        </w:rPr>
      </w:pPr>
      <w:r w:rsidRPr="004D69A1">
        <w:rPr>
          <w:rFonts w:ascii="Aptos" w:hAnsi="Aptos" w:cs="Arial"/>
          <w:szCs w:val="20"/>
        </w:rPr>
        <w:t>A student making unsatisfactory progress may, with departmental endorsement, be granted the status of “grace” for up to one academic year. At the end of the stated grace period, the student must demonstrate to the academic department’s satisfaction that the student has made satisfactory progress and addressed the conditions resulting in grace.  If the student cannot make such a showing, they will be withdrawn from the program for unsatisfactory progress.  Students who are unclear about the program’s expectations and academic milestones during grace should consult with their department or program. </w:t>
      </w:r>
    </w:p>
    <w:p w14:paraId="02337123" w14:textId="77777777" w:rsidR="004D69A1" w:rsidRPr="004D69A1" w:rsidRDefault="004D69A1" w:rsidP="004D69A1">
      <w:pPr>
        <w:numPr>
          <w:ilvl w:val="0"/>
          <w:numId w:val="2"/>
        </w:numPr>
        <w:spacing w:after="0" w:line="240" w:lineRule="auto"/>
        <w:rPr>
          <w:rFonts w:ascii="Aptos" w:hAnsi="Aptos" w:cs="Arial"/>
          <w:szCs w:val="20"/>
        </w:rPr>
      </w:pPr>
      <w:r w:rsidRPr="004D69A1">
        <w:rPr>
          <w:rFonts w:ascii="Aptos" w:hAnsi="Aptos" w:cs="Arial"/>
          <w:szCs w:val="20"/>
        </w:rPr>
        <w:t>In most cases, only one period of grace will be granted to a student.</w:t>
      </w:r>
    </w:p>
    <w:p w14:paraId="0A8801D1" w14:textId="77777777" w:rsidR="004D69A1" w:rsidRPr="004D69A1" w:rsidRDefault="004D69A1" w:rsidP="004D69A1">
      <w:pPr>
        <w:numPr>
          <w:ilvl w:val="0"/>
          <w:numId w:val="2"/>
        </w:numPr>
        <w:spacing w:after="0" w:line="240" w:lineRule="auto"/>
        <w:rPr>
          <w:rFonts w:ascii="Aptos" w:hAnsi="Aptos" w:cs="Arial"/>
          <w:szCs w:val="20"/>
        </w:rPr>
      </w:pPr>
      <w:r w:rsidRPr="004D69A1">
        <w:rPr>
          <w:rFonts w:ascii="Aptos" w:hAnsi="Aptos" w:cs="Arial"/>
          <w:szCs w:val="20"/>
        </w:rPr>
        <w:t>Students in “grace” status may not hold teaching appointments.</w:t>
      </w:r>
    </w:p>
    <w:p w14:paraId="1EBA67F3" w14:textId="77777777" w:rsidR="004D69A1" w:rsidRPr="004D69A1" w:rsidRDefault="004D69A1" w:rsidP="004D69A1">
      <w:pPr>
        <w:numPr>
          <w:ilvl w:val="0"/>
          <w:numId w:val="2"/>
        </w:numPr>
        <w:spacing w:after="0" w:line="240" w:lineRule="auto"/>
        <w:rPr>
          <w:rFonts w:ascii="Aptos" w:hAnsi="Aptos" w:cs="Arial"/>
          <w:szCs w:val="20"/>
        </w:rPr>
      </w:pPr>
      <w:r w:rsidRPr="004D69A1">
        <w:rPr>
          <w:rFonts w:ascii="Aptos" w:hAnsi="Aptos" w:cs="Arial"/>
          <w:szCs w:val="20"/>
        </w:rPr>
        <w:t>Students in “grace” status remain eligible for institutional aid, except for federal Title IV loans and/or work-study (only students making satisfactory progress are eligible for federal Title IV funding).</w:t>
      </w:r>
    </w:p>
    <w:p w14:paraId="278578D9" w14:textId="77777777" w:rsidR="00D01222" w:rsidRPr="001A0CBB" w:rsidRDefault="00D83F61" w:rsidP="004D69A1">
      <w:pPr>
        <w:spacing w:after="0" w:line="240" w:lineRule="auto"/>
        <w:rPr>
          <w:rFonts w:ascii="Aptos" w:hAnsi="Aptos" w:cs="Arial"/>
          <w:szCs w:val="20"/>
        </w:rPr>
      </w:pPr>
      <w:r w:rsidRPr="001A0CBB">
        <w:rPr>
          <w:rFonts w:ascii="Aptos" w:hAnsi="Aptos" w:cs="Arial"/>
          <w:szCs w:val="20"/>
        </w:rPr>
        <w:t xml:space="preserve">  </w:t>
      </w:r>
    </w:p>
    <w:sectPr w:rsidR="00D01222" w:rsidRPr="001A0CBB" w:rsidSect="004D2793">
      <w:headerReference w:type="default" r:id="rId12"/>
      <w:foot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707C05" w14:textId="77777777" w:rsidR="00564BB0" w:rsidRDefault="00564BB0" w:rsidP="009828EF">
      <w:pPr>
        <w:spacing w:after="0" w:line="240" w:lineRule="auto"/>
      </w:pPr>
      <w:r>
        <w:separator/>
      </w:r>
    </w:p>
  </w:endnote>
  <w:endnote w:type="continuationSeparator" w:id="0">
    <w:p w14:paraId="1C41F1D5" w14:textId="77777777" w:rsidR="00564BB0" w:rsidRDefault="00564BB0" w:rsidP="009828EF">
      <w:pPr>
        <w:spacing w:after="0" w:line="240" w:lineRule="auto"/>
      </w:pPr>
      <w:r>
        <w:continuationSeparator/>
      </w:r>
    </w:p>
  </w:endnote>
  <w:endnote w:type="continuationNotice" w:id="1">
    <w:p w14:paraId="0FBBFF17" w14:textId="77777777" w:rsidR="00F71900" w:rsidRDefault="00F719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2189811"/>
      <w:docPartObj>
        <w:docPartGallery w:val="Page Numbers (Bottom of Page)"/>
        <w:docPartUnique/>
      </w:docPartObj>
    </w:sdtPr>
    <w:sdtEndPr/>
    <w:sdtContent>
      <w:sdt>
        <w:sdtPr>
          <w:id w:val="860082579"/>
          <w:docPartObj>
            <w:docPartGallery w:val="Page Numbers (Top of Page)"/>
            <w:docPartUnique/>
          </w:docPartObj>
        </w:sdtPr>
        <w:sdtEndPr/>
        <w:sdtContent>
          <w:p w14:paraId="0088E501" w14:textId="77777777" w:rsidR="00D83F61" w:rsidRDefault="00D83F6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6F557E">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F557E">
              <w:rPr>
                <w:b/>
                <w:bCs/>
                <w:noProof/>
              </w:rPr>
              <w:t>1</w:t>
            </w:r>
            <w:r>
              <w:rPr>
                <w:b/>
                <w:bCs/>
                <w:sz w:val="24"/>
                <w:szCs w:val="24"/>
              </w:rPr>
              <w:fldChar w:fldCharType="end"/>
            </w:r>
          </w:p>
        </w:sdtContent>
      </w:sdt>
    </w:sdtContent>
  </w:sdt>
  <w:p w14:paraId="1EC5F809" w14:textId="77777777" w:rsidR="00D83F61" w:rsidRDefault="00D83F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B6D2E7" w14:textId="77777777" w:rsidR="00564BB0" w:rsidRDefault="00564BB0" w:rsidP="009828EF">
      <w:pPr>
        <w:spacing w:after="0" w:line="240" w:lineRule="auto"/>
      </w:pPr>
      <w:r>
        <w:separator/>
      </w:r>
    </w:p>
  </w:footnote>
  <w:footnote w:type="continuationSeparator" w:id="0">
    <w:p w14:paraId="0187E51B" w14:textId="77777777" w:rsidR="00564BB0" w:rsidRDefault="00564BB0" w:rsidP="009828EF">
      <w:pPr>
        <w:spacing w:after="0" w:line="240" w:lineRule="auto"/>
      </w:pPr>
      <w:r>
        <w:continuationSeparator/>
      </w:r>
    </w:p>
  </w:footnote>
  <w:footnote w:type="continuationNotice" w:id="1">
    <w:p w14:paraId="3138C978" w14:textId="77777777" w:rsidR="00F71900" w:rsidRDefault="00F719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56F60F" w14:textId="05112847" w:rsidR="009828EF" w:rsidRPr="001A0CBB" w:rsidRDefault="00541E14" w:rsidP="009828EF">
    <w:pPr>
      <w:pStyle w:val="Default"/>
      <w:jc w:val="center"/>
      <w:rPr>
        <w:rFonts w:ascii="Aptos" w:hAnsi="Aptos" w:cs="Arial"/>
        <w:sz w:val="28"/>
        <w:szCs w:val="28"/>
      </w:rPr>
    </w:pPr>
    <w:r w:rsidRPr="001A0CBB">
      <w:rPr>
        <w:rFonts w:ascii="Aptos" w:hAnsi="Aptos" w:cs="Arial"/>
        <w:b/>
        <w:bCs/>
        <w:sz w:val="28"/>
        <w:szCs w:val="28"/>
      </w:rPr>
      <w:t>PQE</w:t>
    </w:r>
    <w:r w:rsidR="009828EF" w:rsidRPr="001A0CBB">
      <w:rPr>
        <w:rFonts w:ascii="Aptos" w:hAnsi="Aptos" w:cs="Arial"/>
        <w:b/>
        <w:bCs/>
        <w:sz w:val="28"/>
        <w:szCs w:val="28"/>
      </w:rPr>
      <w:t xml:space="preserve"> Guide for Examiners and Advisors</w:t>
    </w:r>
  </w:p>
  <w:p w14:paraId="2B2A6322" w14:textId="77777777" w:rsidR="009828EF" w:rsidRPr="001A0CBB" w:rsidRDefault="009828EF" w:rsidP="009828EF">
    <w:pPr>
      <w:pStyle w:val="Default"/>
      <w:jc w:val="center"/>
      <w:rPr>
        <w:rFonts w:ascii="Aptos" w:hAnsi="Aptos" w:cs="Arial"/>
        <w:sz w:val="22"/>
        <w:szCs w:val="22"/>
      </w:rPr>
    </w:pPr>
    <w:r w:rsidRPr="001A0CBB">
      <w:rPr>
        <w:rFonts w:ascii="Aptos" w:hAnsi="Aptos" w:cs="Arial"/>
        <w:sz w:val="22"/>
        <w:szCs w:val="22"/>
      </w:rPr>
      <w:t>Molecules, Cells and Organisms Training Program</w:t>
    </w:r>
  </w:p>
  <w:p w14:paraId="1429E659" w14:textId="77777777" w:rsidR="009828EF" w:rsidRPr="001A0CBB" w:rsidRDefault="009828EF" w:rsidP="009828EF">
    <w:pPr>
      <w:pStyle w:val="Default"/>
      <w:jc w:val="center"/>
      <w:rPr>
        <w:rFonts w:ascii="Aptos" w:hAnsi="Aptos" w:cs="Arial"/>
        <w:sz w:val="20"/>
        <w:szCs w:val="20"/>
      </w:rPr>
    </w:pPr>
    <w:r w:rsidRPr="001A0CBB">
      <w:rPr>
        <w:rFonts w:ascii="Aptos" w:hAnsi="Aptos" w:cs="Arial"/>
        <w:sz w:val="20"/>
        <w:szCs w:val="20"/>
      </w:rPr>
      <w:t>Department of Molecular and Cellular Biology</w:t>
    </w:r>
  </w:p>
  <w:p w14:paraId="26769364" w14:textId="77777777" w:rsidR="009828EF" w:rsidRPr="009828EF" w:rsidRDefault="00363499" w:rsidP="009828EF">
    <w:pPr>
      <w:pStyle w:val="Default"/>
      <w:jc w:val="center"/>
      <w:rPr>
        <w:rFonts w:ascii="Arial" w:hAnsi="Arial" w:cs="Arial"/>
        <w:sz w:val="20"/>
        <w:szCs w:val="20"/>
      </w:rPr>
    </w:pPr>
    <w:r>
      <w:rPr>
        <w:rFonts w:ascii="Arial" w:hAnsi="Arial" w:cs="Arial"/>
        <w:sz w:val="20"/>
        <w:szCs w:val="20"/>
      </w:rPr>
      <w:pict w14:anchorId="719F030D">
        <v:rect id="_x0000_i1026" style="width:0;height:1.5pt" o:hralign="center" o:hrstd="t" o:hr="t" fillcolor="#a0a0a0" stroked="f"/>
      </w:pict>
    </w:r>
  </w:p>
  <w:p w14:paraId="2E011981" w14:textId="77777777" w:rsidR="009828EF" w:rsidRDefault="009828EF">
    <w:pPr>
      <w:pStyle w:val="Header"/>
    </w:pPr>
  </w:p>
  <w:p w14:paraId="7B3C29D9" w14:textId="77777777" w:rsidR="009828EF" w:rsidRDefault="009828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FA5BFD"/>
    <w:multiLevelType w:val="multilevel"/>
    <w:tmpl w:val="A8BA6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440862"/>
    <w:multiLevelType w:val="hybridMultilevel"/>
    <w:tmpl w:val="C59CA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68620180">
    <w:abstractNumId w:val="1"/>
  </w:num>
  <w:num w:numId="2" w16cid:durableId="14680890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828EF"/>
    <w:rsid w:val="00022A7A"/>
    <w:rsid w:val="0006305F"/>
    <w:rsid w:val="00087352"/>
    <w:rsid w:val="0010241E"/>
    <w:rsid w:val="001045EF"/>
    <w:rsid w:val="001936DC"/>
    <w:rsid w:val="001A0CBB"/>
    <w:rsid w:val="001D681E"/>
    <w:rsid w:val="002377F5"/>
    <w:rsid w:val="0024233A"/>
    <w:rsid w:val="002530C9"/>
    <w:rsid w:val="00327FE7"/>
    <w:rsid w:val="00363499"/>
    <w:rsid w:val="003D284D"/>
    <w:rsid w:val="00496399"/>
    <w:rsid w:val="004D2793"/>
    <w:rsid w:val="004D69A1"/>
    <w:rsid w:val="00541E14"/>
    <w:rsid w:val="00564BB0"/>
    <w:rsid w:val="0062430D"/>
    <w:rsid w:val="006E649B"/>
    <w:rsid w:val="006F557E"/>
    <w:rsid w:val="00773A19"/>
    <w:rsid w:val="00782402"/>
    <w:rsid w:val="0081142B"/>
    <w:rsid w:val="00814327"/>
    <w:rsid w:val="009828EF"/>
    <w:rsid w:val="009841DE"/>
    <w:rsid w:val="00A7116C"/>
    <w:rsid w:val="00B01351"/>
    <w:rsid w:val="00BA5CAA"/>
    <w:rsid w:val="00C94385"/>
    <w:rsid w:val="00CB3A54"/>
    <w:rsid w:val="00D01222"/>
    <w:rsid w:val="00D83F61"/>
    <w:rsid w:val="00EE209E"/>
    <w:rsid w:val="00F02E56"/>
    <w:rsid w:val="00F51D38"/>
    <w:rsid w:val="00F56018"/>
    <w:rsid w:val="00F7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DCBCFB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28EF"/>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982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28EF"/>
  </w:style>
  <w:style w:type="paragraph" w:styleId="Footer">
    <w:name w:val="footer"/>
    <w:basedOn w:val="Normal"/>
    <w:link w:val="FooterChar"/>
    <w:uiPriority w:val="99"/>
    <w:unhideWhenUsed/>
    <w:rsid w:val="00982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28EF"/>
  </w:style>
  <w:style w:type="paragraph" w:styleId="BalloonText">
    <w:name w:val="Balloon Text"/>
    <w:basedOn w:val="Normal"/>
    <w:link w:val="BalloonTextChar"/>
    <w:uiPriority w:val="99"/>
    <w:semiHidden/>
    <w:unhideWhenUsed/>
    <w:rsid w:val="009828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28EF"/>
    <w:rPr>
      <w:rFonts w:ascii="Tahoma" w:hAnsi="Tahoma" w:cs="Tahoma"/>
      <w:sz w:val="16"/>
      <w:szCs w:val="16"/>
    </w:rPr>
  </w:style>
  <w:style w:type="paragraph" w:styleId="NormalWeb">
    <w:name w:val="Normal (Web)"/>
    <w:basedOn w:val="Normal"/>
    <w:uiPriority w:val="99"/>
    <w:semiHidden/>
    <w:unhideWhenUsed/>
    <w:rsid w:val="00D83F6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6305F"/>
    <w:rPr>
      <w:color w:val="0000FF" w:themeColor="hyperlink"/>
      <w:u w:val="single"/>
    </w:rPr>
  </w:style>
  <w:style w:type="character" w:styleId="UnresolvedMention">
    <w:name w:val="Unresolved Mention"/>
    <w:basedOn w:val="DefaultParagraphFont"/>
    <w:uiPriority w:val="99"/>
    <w:rsid w:val="000630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4724034">
      <w:bodyDiv w:val="1"/>
      <w:marLeft w:val="0"/>
      <w:marRight w:val="0"/>
      <w:marTop w:val="0"/>
      <w:marBottom w:val="0"/>
      <w:divBdr>
        <w:top w:val="none" w:sz="0" w:space="0" w:color="auto"/>
        <w:left w:val="none" w:sz="0" w:space="0" w:color="auto"/>
        <w:bottom w:val="none" w:sz="0" w:space="0" w:color="auto"/>
        <w:right w:val="none" w:sz="0" w:space="0" w:color="auto"/>
      </w:divBdr>
    </w:div>
    <w:div w:id="445582414">
      <w:bodyDiv w:val="1"/>
      <w:marLeft w:val="0"/>
      <w:marRight w:val="0"/>
      <w:marTop w:val="0"/>
      <w:marBottom w:val="0"/>
      <w:divBdr>
        <w:top w:val="none" w:sz="0" w:space="0" w:color="auto"/>
        <w:left w:val="none" w:sz="0" w:space="0" w:color="auto"/>
        <w:bottom w:val="none" w:sz="0" w:space="0" w:color="auto"/>
        <w:right w:val="none" w:sz="0" w:space="0" w:color="auto"/>
      </w:divBdr>
    </w:div>
    <w:div w:id="760612721">
      <w:bodyDiv w:val="1"/>
      <w:marLeft w:val="0"/>
      <w:marRight w:val="0"/>
      <w:marTop w:val="0"/>
      <w:marBottom w:val="0"/>
      <w:divBdr>
        <w:top w:val="none" w:sz="0" w:space="0" w:color="auto"/>
        <w:left w:val="none" w:sz="0" w:space="0" w:color="auto"/>
        <w:bottom w:val="none" w:sz="0" w:space="0" w:color="auto"/>
        <w:right w:val="none" w:sz="0" w:space="0" w:color="auto"/>
      </w:divBdr>
    </w:div>
    <w:div w:id="1129082100">
      <w:bodyDiv w:val="1"/>
      <w:marLeft w:val="0"/>
      <w:marRight w:val="0"/>
      <w:marTop w:val="0"/>
      <w:marBottom w:val="0"/>
      <w:divBdr>
        <w:top w:val="none" w:sz="0" w:space="0" w:color="auto"/>
        <w:left w:val="none" w:sz="0" w:space="0" w:color="auto"/>
        <w:bottom w:val="none" w:sz="0" w:space="0" w:color="auto"/>
        <w:right w:val="none" w:sz="0" w:space="0" w:color="auto"/>
      </w:divBdr>
    </w:div>
    <w:div w:id="1464889907">
      <w:bodyDiv w:val="1"/>
      <w:marLeft w:val="0"/>
      <w:marRight w:val="0"/>
      <w:marTop w:val="0"/>
      <w:marBottom w:val="0"/>
      <w:divBdr>
        <w:top w:val="none" w:sz="0" w:space="0" w:color="auto"/>
        <w:left w:val="none" w:sz="0" w:space="0" w:color="auto"/>
        <w:bottom w:val="none" w:sz="0" w:space="0" w:color="auto"/>
        <w:right w:val="none" w:sz="0" w:space="0" w:color="auto"/>
      </w:divBdr>
    </w:div>
    <w:div w:id="1923100838">
      <w:bodyDiv w:val="1"/>
      <w:marLeft w:val="0"/>
      <w:marRight w:val="0"/>
      <w:marTop w:val="0"/>
      <w:marBottom w:val="0"/>
      <w:divBdr>
        <w:top w:val="none" w:sz="0" w:space="0" w:color="auto"/>
        <w:left w:val="none" w:sz="0" w:space="0" w:color="auto"/>
        <w:bottom w:val="none" w:sz="0" w:space="0" w:color="auto"/>
        <w:right w:val="none" w:sz="0" w:space="0" w:color="auto"/>
      </w:divBdr>
    </w:div>
    <w:div w:id="201615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cointranet.fas.harvard.edu/g2"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harvard.az1.qualtrics.com/jfe/form/SV_9sGoyI7yX9Qs1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AB14D9CC88ED04CA1908E451C3BF337" ma:contentTypeVersion="16" ma:contentTypeDescription="Create a new document." ma:contentTypeScope="" ma:versionID="fc38665642317ff8efdf3352151b9a9c">
  <xsd:schema xmlns:xsd="http://www.w3.org/2001/XMLSchema" xmlns:xs="http://www.w3.org/2001/XMLSchema" xmlns:p="http://schemas.microsoft.com/office/2006/metadata/properties" xmlns:ns2="faeaca5d-eab8-4f03-b09c-abacd607d3c1" xmlns:ns3="ec6e35a9-d952-4c91-ba0f-174cbb9b5f97" targetNamespace="http://schemas.microsoft.com/office/2006/metadata/properties" ma:root="true" ma:fieldsID="2577c6e17bcd0c70c542a5a35f6c6cbf" ns2:_="" ns3:_="">
    <xsd:import namespace="faeaca5d-eab8-4f03-b09c-abacd607d3c1"/>
    <xsd:import namespace="ec6e35a9-d952-4c91-ba0f-174cbb9b5f9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eaca5d-eab8-4f03-b09c-abacd607d3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8107521-1385-498b-8889-bf2cd8dee38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6e35a9-d952-4c91-ba0f-174cbb9b5f9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d663ccf1-e514-471b-acf1-c9c1dbd5bad7}" ma:internalName="TaxCatchAll" ma:showField="CatchAllData" ma:web="ec6e35a9-d952-4c91-ba0f-174cbb9b5f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c6e35a9-d952-4c91-ba0f-174cbb9b5f97" xsi:nil="true"/>
    <lcf76f155ced4ddcb4097134ff3c332f xmlns="faeaca5d-eab8-4f03-b09c-abacd607d3c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FB5E5D7-E541-4B9F-8B7C-0B643B20367D}">
  <ds:schemaRefs>
    <ds:schemaRef ds:uri="http://schemas.microsoft.com/sharepoint/v3/contenttype/forms"/>
  </ds:schemaRefs>
</ds:datastoreItem>
</file>

<file path=customXml/itemProps2.xml><?xml version="1.0" encoding="utf-8"?>
<ds:datastoreItem xmlns:ds="http://schemas.openxmlformats.org/officeDocument/2006/customXml" ds:itemID="{9B3469F8-2AAC-4DE5-BBE6-255D1ACE71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eaca5d-eab8-4f03-b09c-abacd607d3c1"/>
    <ds:schemaRef ds:uri="ec6e35a9-d952-4c91-ba0f-174cbb9b5f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6BC4A3-60C1-44D7-ABE9-566351D50F7A}">
  <ds:schemaRefs>
    <ds:schemaRef ds:uri="http://schemas.microsoft.com/office/2006/metadata/properties"/>
    <ds:schemaRef ds:uri="http://schemas.microsoft.com/office/infopath/2007/PartnerControls"/>
    <ds:schemaRef ds:uri="ec6e35a9-d952-4c91-ba0f-174cbb9b5f97"/>
    <ds:schemaRef ds:uri="faeaca5d-eab8-4f03-b09c-abacd607d3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996</Words>
  <Characters>5252</Characters>
  <Application>Microsoft Office Word</Application>
  <DocSecurity>0</DocSecurity>
  <Lines>145</Lines>
  <Paragraphs>60</Paragraphs>
  <ScaleCrop>false</ScaleCrop>
  <HeadingPairs>
    <vt:vector size="2" baseType="variant">
      <vt:variant>
        <vt:lpstr>Title</vt:lpstr>
      </vt:variant>
      <vt:variant>
        <vt:i4>1</vt:i4>
      </vt:variant>
    </vt:vector>
  </HeadingPairs>
  <TitlesOfParts>
    <vt:vector size="1" baseType="lpstr">
      <vt:lpstr/>
    </vt:vector>
  </TitlesOfParts>
  <Company>Harvard University</Company>
  <LinksUpToDate>false</LinksUpToDate>
  <CharactersWithSpaces>6188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Mike</dc:creator>
  <cp:lastModifiedBy>Guest, Lindsay</cp:lastModifiedBy>
  <cp:revision>2</cp:revision>
  <cp:lastPrinted>2014-08-11T21:58:00Z</cp:lastPrinted>
  <dcterms:created xsi:type="dcterms:W3CDTF">2024-10-22T13:05:00Z</dcterms:created>
  <dcterms:modified xsi:type="dcterms:W3CDTF">2024-10-22T13:05:00Z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0x010100CAB14D9CC88ED04CA1908E451C3BF337</vt:lpwstr>
  </property>
  <property fmtid="{D5CDD505-2E9C-101B-9397-08002B2CF9AE}" pid="3" name="Order">
    <vt:r8>7000</vt:r8>
  </property>
</Properties>
</file>